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BF" w:rsidRPr="00A539BF" w:rsidRDefault="00A539BF" w:rsidP="00A539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1.20</w:t>
      </w:r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ООП ООО</w:t>
      </w:r>
    </w:p>
    <w:p w:rsidR="00A539BF" w:rsidRPr="00A539BF" w:rsidRDefault="00A539BF" w:rsidP="00A539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>МОУ «</w:t>
      </w:r>
      <w:proofErr w:type="spellStart"/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>Сланцевская</w:t>
      </w:r>
      <w:proofErr w:type="spellEnd"/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№ 6»,</w:t>
      </w:r>
    </w:p>
    <w:p w:rsidR="00A539BF" w:rsidRPr="00A539BF" w:rsidRDefault="00A539BF" w:rsidP="00A539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утвержденной приказом</w:t>
      </w:r>
    </w:p>
    <w:p w:rsidR="00A539BF" w:rsidRPr="00A539BF" w:rsidRDefault="00A539BF" w:rsidP="00A539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9BF">
        <w:rPr>
          <w:rFonts w:ascii="Times New Roman" w:hAnsi="Times New Roman" w:cs="Times New Roman"/>
          <w:bCs/>
          <w:color w:val="000000"/>
          <w:sz w:val="28"/>
          <w:szCs w:val="28"/>
        </w:rPr>
        <w:t>№ 68 / 04 – 03  от 25 августа 2017 г.</w:t>
      </w: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539BF">
        <w:rPr>
          <w:rFonts w:ascii="Times New Roman" w:hAnsi="Times New Roman" w:cs="Times New Roman"/>
          <w:b/>
          <w:bCs/>
          <w:color w:val="000000"/>
          <w:sz w:val="96"/>
          <w:szCs w:val="96"/>
        </w:rPr>
        <w:t>Рабочая программа</w:t>
      </w: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>по МХК</w:t>
      </w: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A539BF">
        <w:rPr>
          <w:rFonts w:ascii="Times New Roman" w:hAnsi="Times New Roman" w:cs="Times New Roman"/>
          <w:b/>
          <w:bCs/>
          <w:color w:val="000000"/>
          <w:sz w:val="96"/>
          <w:szCs w:val="96"/>
        </w:rPr>
        <w:t>9  класс</w:t>
      </w: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A539BF" w:rsidRPr="00A539BF" w:rsidRDefault="00A539BF" w:rsidP="00A53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0A3C81" w:rsidRPr="000A3C81" w:rsidRDefault="00975FD4" w:rsidP="009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по мировой художественной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составлена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примерной программы по МХК, рекомендованной Министерством образования РФ, программ по МХК:</w:t>
      </w:r>
    </w:p>
    <w:p w:rsidR="000A3C81" w:rsidRPr="000A3C81" w:rsidRDefault="000A3C81" w:rsidP="00975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МХК для общеобразовательных школ, гимназий, лицеев.\ Авторы – составители: Да</w:t>
      </w:r>
      <w:r w:rsidR="009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нилова Г.И. 5-9.</w:t>
      </w: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Дрофа. 2008г.,</w:t>
      </w:r>
    </w:p>
    <w:p w:rsidR="000A3C81" w:rsidRPr="000A3C81" w:rsidRDefault="000A3C81" w:rsidP="00975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«Мировая художественная культура» - сборника программ и методических материалов и рекомендаций по ведению предметов (по программе Ю.А. </w:t>
      </w:r>
      <w:proofErr w:type="spellStart"/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Солодовникова</w:t>
      </w:r>
      <w:proofErr w:type="spellEnd"/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Л.М. Предтеченской) - 2000г.,</w:t>
      </w:r>
    </w:p>
    <w:p w:rsidR="00975FD4" w:rsidRDefault="000A3C81" w:rsidP="00975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МХК Л.Г. </w:t>
      </w:r>
      <w:proofErr w:type="spellStart"/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Емохоновой</w:t>
      </w:r>
      <w:proofErr w:type="spellEnd"/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5FD4" w:rsidRDefault="00975FD4" w:rsidP="0097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A3C81" w:rsidRPr="009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требований федерального государственного образовательного стандарта общего образования по предметной области «Мировая художественная культура». Она создана с учетом современных процессов обновления содержания общего художественного образования в Российской Фе</w:t>
      </w:r>
      <w:r w:rsidR="000A3C81" w:rsidRPr="0097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народов.</w:t>
      </w:r>
    </w:p>
    <w:p w:rsidR="000A3C81" w:rsidRPr="000A3C81" w:rsidRDefault="00975FD4" w:rsidP="0097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по МХК  рассчитана на 34 часа, в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- 1 час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«Мировая художественная культура» является завершающим в блоке образовательных областей художественно-эстетического цикла, что способствует реализации непрерывного культурологического образования.</w:t>
      </w:r>
    </w:p>
    <w:p w:rsidR="000A3C81" w:rsidRDefault="00975FD4" w:rsidP="00975F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МХК</w:t>
      </w:r>
    </w:p>
    <w:p w:rsidR="00975FD4" w:rsidRPr="00975FD4" w:rsidRDefault="00975FD4" w:rsidP="009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научится:</w:t>
      </w:r>
    </w:p>
    <w:p w:rsidR="000A3C81" w:rsidRPr="000A3C81" w:rsidRDefault="000A3C81" w:rsidP="00975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мотивированно организовывать свою познавательную деятельность;</w:t>
      </w:r>
    </w:p>
    <w:p w:rsidR="000A3C81" w:rsidRPr="000A3C81" w:rsidRDefault="000A3C81" w:rsidP="00975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0A3C81" w:rsidRPr="000A3C81" w:rsidRDefault="000A3C81" w:rsidP="00975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0A3C81" w:rsidRPr="000A3C81" w:rsidRDefault="000A3C81" w:rsidP="00975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0A3C81" w:rsidRPr="000A3C81" w:rsidRDefault="000A3C81" w:rsidP="00975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0A3C81" w:rsidRPr="000A3C81" w:rsidRDefault="000A3C81" w:rsidP="000A3C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формами публичных выступлений;</w:t>
      </w:r>
    </w:p>
    <w:p w:rsidR="000A3C81" w:rsidRPr="000A3C81" w:rsidRDefault="000A3C81" w:rsidP="000A3C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0A3C81" w:rsidRPr="000A3C81" w:rsidRDefault="000A3C81" w:rsidP="000A3C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собственное отношение к произведениям классики и современного искусства;</w:t>
      </w:r>
    </w:p>
    <w:p w:rsidR="000A3C81" w:rsidRDefault="000A3C81" w:rsidP="00D672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культурну</w:t>
      </w:r>
      <w:r w:rsidR="00D6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национальную принадлежность;</w:t>
      </w:r>
    </w:p>
    <w:p w:rsidR="00D672FD" w:rsidRDefault="00D672FD" w:rsidP="00D672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Pr="00D6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0A3C81" w:rsidRPr="00D672FD" w:rsidRDefault="00D672FD" w:rsidP="00D672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r w:rsidR="000A3C81" w:rsidRPr="00D6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0A3C81" w:rsidRPr="000A3C81" w:rsidRDefault="00D672FD" w:rsidP="000A3C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0A3C81" w:rsidRPr="000A3C81" w:rsidRDefault="00D672FD" w:rsidP="000A3C8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</w:t>
      </w:r>
      <w:r w:rsidR="000A3C81"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различных видов искусства.</w:t>
      </w:r>
    </w:p>
    <w:p w:rsidR="000A3C81" w:rsidRPr="00D672FD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A3C81" w:rsidRPr="000A3C81" w:rsidRDefault="000A3C81" w:rsidP="00D672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определенн</w:t>
      </w:r>
      <w:r w:rsidR="00D6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эпохой, стилем, направлением;</w:t>
      </w:r>
    </w:p>
    <w:p w:rsidR="000A3C81" w:rsidRPr="000A3C81" w:rsidRDefault="000A3C81" w:rsidP="000A3C8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0A3C81" w:rsidRPr="000A3C81" w:rsidRDefault="000A3C81" w:rsidP="000A3C8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0A3C81" w:rsidRPr="000A3C81" w:rsidRDefault="000A3C81" w:rsidP="000A3C8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 (доклады, сообщения).</w:t>
      </w:r>
    </w:p>
    <w:p w:rsidR="00A539BF" w:rsidRDefault="00A539BF" w:rsidP="00A539BF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9BF" w:rsidRDefault="00A539BF" w:rsidP="00A539BF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9BF" w:rsidRDefault="00A539BF" w:rsidP="00A539BF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9BF" w:rsidRPr="007A7A6D" w:rsidRDefault="00A539BF" w:rsidP="007A7A6D">
      <w:pPr>
        <w:pStyle w:val="a6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МХК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Ренессанса 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Возрождение в Италии. Флоренция - воплощение ренессансной идеи создания «идеального» города (Данте, </w:t>
      </w:r>
      <w:proofErr w:type="spellStart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Джотто</w:t>
      </w:r>
      <w:proofErr w:type="spellEnd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Брунеллески, Л.Б. </w:t>
      </w:r>
      <w:proofErr w:type="spellStart"/>
      <w:proofErr w:type="gramStart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Альберти,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литературно</w:t>
      </w:r>
      <w:proofErr w:type="spellEnd"/>
      <w:proofErr w:type="gramEnd"/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гуманистический кружок Лоренцо Медичи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Титаны Возрождения (Леонардо да Винчи, Рафаэль, Микеланджело,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Тициан). Северное Возрождение. Пантеизм - религиозно - философская основа </w:t>
      </w:r>
      <w:proofErr w:type="spellStart"/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Гентского</w:t>
      </w:r>
      <w:proofErr w:type="spellEnd"/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алтаря Я. Ван </w:t>
      </w:r>
      <w:proofErr w:type="spellStart"/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Эйка</w:t>
      </w:r>
      <w:proofErr w:type="spellEnd"/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 В. Шекспира - энциклопедия человеческих страстей.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Историческое значение и вневременная художественная ценность идей Возрождения.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Нового времени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Рейна как пример психологического реализма XVII в. в живописи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 - гармоничный мир дворцов и парков Версаля. Образ идеального города в классицистических и ампирных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ансамблях Парижа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Петербурга. От классицизма к академизму в живописи на примере произведений Н. Пуссена,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Ж.-Л. Давида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К.П. Брюллова,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А.А.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Иванова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 (Героическая симфония, Лунная соната).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идеал и его отображение в камерной музыке («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Лесной царь» Ф. Шуберта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опере («Летучий голландец» Р. Вагнера). Романтизм в живописи: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религиозная и литературная тема у прерафаэлитов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революционный пафос Ф. Гойи и 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Делакруа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A539BF" w:rsidRPr="007A7A6D" w:rsidRDefault="00A539BF" w:rsidP="007A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тематика в живописи реализма: специфика французской (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Курбе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Домье) и русской (</w:t>
      </w:r>
      <w:r w:rsidRPr="007A7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художники - передвижники,</w:t>
      </w:r>
      <w:r w:rsidRPr="007A7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Е. Репин, В. И. Суриков) школ. Развитие русской музыки во второй половине XIX в. (П. И. Чайковский).</w:t>
      </w:r>
    </w:p>
    <w:p w:rsidR="000A3C81" w:rsidRDefault="007A7A6D" w:rsidP="000A3C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7A7A6D" w:rsidTr="002D0480">
        <w:tc>
          <w:tcPr>
            <w:tcW w:w="675" w:type="dxa"/>
          </w:tcPr>
          <w:p w:rsidR="007A7A6D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7A7A6D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7A7A6D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«Северного Возрождения»</w:t>
            </w:r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Германии и Нидерландах. Искусство гравюры. Творчество А. Дюрера.</w:t>
            </w:r>
          </w:p>
        </w:tc>
        <w:tc>
          <w:tcPr>
            <w:tcW w:w="2375" w:type="dxa"/>
          </w:tcPr>
          <w:p w:rsidR="007A7A6D" w:rsidRPr="007A7A6D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Протестантский настольный алтарь, его мастера. П. Брейгель Старший.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в Испании.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Английское Возрождение. Театр Возрождения в Англии (В. Шекспир).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культура в </w:t>
            </w: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-</w:t>
            </w: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веках.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Расцвет в русском каменном зодчестве (шатровые и </w:t>
            </w:r>
            <w:proofErr w:type="spellStart"/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столпные</w:t>
            </w:r>
            <w:proofErr w:type="spellEnd"/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храмы, палаты, русское узорочье).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Нового времени</w:t>
            </w:r>
            <w:r w:rsidRPr="007A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Западноевропейское барокко. Итальянская архитектура.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Итальянское барокко (архитектура, интерьеры, скульптура, фонтаны).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Tr="002D0480">
        <w:tc>
          <w:tcPr>
            <w:tcW w:w="6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7A7A6D" w:rsidRPr="007A7A6D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оперы</w:t>
            </w:r>
          </w:p>
        </w:tc>
        <w:tc>
          <w:tcPr>
            <w:tcW w:w="2375" w:type="dxa"/>
          </w:tcPr>
          <w:p w:rsidR="007A7A6D" w:rsidRPr="007A7A6D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барокко (орган, клавесин). Фуга.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век» испанской живописи (Эль Греко, Д. Веласкес).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Голландское барокко (Рембрандт и «малые голландцы»).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русского барокко. Петр 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быт начального Петербурга</w:t>
            </w:r>
            <w:r w:rsidRPr="002D04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Классицизм в культуре Западной Европы. 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архитектуры.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</w:tcPr>
          <w:p w:rsidR="007A7A6D" w:rsidRPr="002D0480" w:rsidRDefault="007A7A6D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живописи классицизма и рококо (Н. Пуссен, А. Ватто).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русского классицизма. 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русского архитектурного классицизма (В. Баженов, М. Казаков).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классическая дворянская усадьба.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Дворянский бал.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эпохи Просвещения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Расцвет английской живописи (У. </w:t>
            </w:r>
            <w:proofErr w:type="spellStart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Хоггарт</w:t>
            </w:r>
            <w:proofErr w:type="spellEnd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Гейнсборо).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просветительная литература (Дж. Свифт, Р. Бернс).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Просвещения (К. Глюк, В. Моцарт).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Соната и симфония в творчестве «венских классиков» (Й. Гайдн, В. Моцарт, Л. Бетховен).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 портрета в живописи, русский парадный и интимный портрет (Ф. Рокотов, Д. Левицкий, В. </w:t>
            </w:r>
            <w:proofErr w:type="spellStart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музыка конца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столичные, провинциальные и крепостные театры.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Романтизм в мировой культуре. </w:t>
            </w: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литература.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Академизм и романтизм в живописи и скульптуре (Ж. Давид, Д. </w:t>
            </w:r>
            <w:proofErr w:type="spellStart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Энгр</w:t>
            </w:r>
            <w:proofErr w:type="spellEnd"/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Делакруа, Ф. Гойя).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опера (К. Вебер, Р. Вагнер).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Комическая опера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романтической музыки: фортепиано (Ф. Шопен) и скрипка (Н. Паганини)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литературный романтизм (В. Жуковский, В. Одоевский)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 и пути развития русской оперы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опера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7A7A6D" w:rsidRPr="002D0480" w:rsidRDefault="002D0480" w:rsidP="007A7A6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375" w:type="dxa"/>
          </w:tcPr>
          <w:p w:rsidR="007A7A6D" w:rsidRPr="002D0480" w:rsidRDefault="002D0480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A6D" w:rsidRPr="002D0480" w:rsidTr="002D0480">
        <w:tc>
          <w:tcPr>
            <w:tcW w:w="675" w:type="dxa"/>
          </w:tcPr>
          <w:p w:rsidR="007A7A6D" w:rsidRPr="002D0480" w:rsidRDefault="007A7A6D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A7A6D" w:rsidRPr="008F0AEF" w:rsidRDefault="008F0AEF" w:rsidP="008F0AEF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</w:tcPr>
          <w:p w:rsidR="007A7A6D" w:rsidRPr="008F0AEF" w:rsidRDefault="008F0AEF" w:rsidP="000A3C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A3C81" w:rsidRPr="002D0480" w:rsidRDefault="000A3C81" w:rsidP="000A3C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81" w:rsidRPr="002D0480" w:rsidRDefault="000A3C81" w:rsidP="000A3C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C81" w:rsidRPr="002D0480" w:rsidRDefault="000A3C81" w:rsidP="000A3C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3C81" w:rsidRPr="002D0480" w:rsidSect="00975F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60A5"/>
    <w:multiLevelType w:val="multilevel"/>
    <w:tmpl w:val="E0E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6236D"/>
    <w:multiLevelType w:val="multilevel"/>
    <w:tmpl w:val="672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D40FB"/>
    <w:multiLevelType w:val="multilevel"/>
    <w:tmpl w:val="5E0E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B0FFF"/>
    <w:multiLevelType w:val="multilevel"/>
    <w:tmpl w:val="98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31427"/>
    <w:multiLevelType w:val="multilevel"/>
    <w:tmpl w:val="B898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4687B"/>
    <w:multiLevelType w:val="multilevel"/>
    <w:tmpl w:val="E73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02CED"/>
    <w:multiLevelType w:val="multilevel"/>
    <w:tmpl w:val="79A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31B7E"/>
    <w:multiLevelType w:val="multilevel"/>
    <w:tmpl w:val="CAF4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81"/>
    <w:rsid w:val="000A3C81"/>
    <w:rsid w:val="0023418C"/>
    <w:rsid w:val="002D0480"/>
    <w:rsid w:val="007A7A6D"/>
    <w:rsid w:val="008F0AEF"/>
    <w:rsid w:val="00932A1F"/>
    <w:rsid w:val="00975FD4"/>
    <w:rsid w:val="00A539BF"/>
    <w:rsid w:val="00A94410"/>
    <w:rsid w:val="00CC74BA"/>
    <w:rsid w:val="00D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BF91-DAD0-4222-9CB4-960A5646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3C81"/>
  </w:style>
  <w:style w:type="paragraph" w:customStyle="1" w:styleId="western">
    <w:name w:val="western"/>
    <w:basedOn w:val="a"/>
    <w:rsid w:val="000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C81"/>
  </w:style>
  <w:style w:type="character" w:styleId="a3">
    <w:name w:val="Hyperlink"/>
    <w:basedOn w:val="a0"/>
    <w:uiPriority w:val="99"/>
    <w:semiHidden/>
    <w:unhideWhenUsed/>
    <w:rsid w:val="000A3C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3C8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39BF"/>
    <w:pPr>
      <w:ind w:left="720"/>
      <w:contextualSpacing/>
    </w:pPr>
  </w:style>
  <w:style w:type="table" w:styleId="a7">
    <w:name w:val="Table Grid"/>
    <w:basedOn w:val="a1"/>
    <w:uiPriority w:val="59"/>
    <w:rsid w:val="007A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полина козлова</cp:lastModifiedBy>
  <cp:revision>2</cp:revision>
  <dcterms:created xsi:type="dcterms:W3CDTF">2017-09-22T18:24:00Z</dcterms:created>
  <dcterms:modified xsi:type="dcterms:W3CDTF">2017-09-22T18:24:00Z</dcterms:modified>
</cp:coreProperties>
</file>